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85" w:rsidRDefault="007B7D85" w:rsidP="00716247">
      <w:pPr>
        <w:widowControl w:val="0"/>
        <w:adjustRightInd/>
        <w:snapToGrid/>
        <w:spacing w:after="0" w:line="560" w:lineRule="exact"/>
        <w:jc w:val="center"/>
        <w:rPr>
          <w:rFonts w:ascii="黑体" w:eastAsia="黑体" w:hAnsi="宋体" w:cs="微软雅黑"/>
          <w:b/>
          <w:kern w:val="2"/>
          <w:sz w:val="32"/>
          <w:szCs w:val="32"/>
        </w:rPr>
      </w:pPr>
    </w:p>
    <w:p w:rsidR="007B7D85" w:rsidRDefault="007B7D85" w:rsidP="00716247">
      <w:pPr>
        <w:widowControl w:val="0"/>
        <w:adjustRightInd/>
        <w:snapToGrid/>
        <w:spacing w:after="0" w:line="560" w:lineRule="exact"/>
        <w:jc w:val="center"/>
        <w:rPr>
          <w:rFonts w:ascii="黑体" w:eastAsia="黑体" w:hAnsi="宋体" w:cs="微软雅黑"/>
          <w:b/>
          <w:kern w:val="2"/>
          <w:sz w:val="32"/>
          <w:szCs w:val="32"/>
        </w:rPr>
      </w:pPr>
    </w:p>
    <w:p w:rsidR="007B7D85" w:rsidRDefault="007B7D85" w:rsidP="00716247">
      <w:pPr>
        <w:widowControl w:val="0"/>
        <w:adjustRightInd/>
        <w:snapToGrid/>
        <w:spacing w:after="0" w:line="560" w:lineRule="exact"/>
        <w:jc w:val="center"/>
        <w:rPr>
          <w:rFonts w:ascii="黑体" w:eastAsia="黑体" w:hAnsi="宋体" w:cs="微软雅黑"/>
          <w:b/>
          <w:kern w:val="2"/>
          <w:sz w:val="32"/>
          <w:szCs w:val="32"/>
        </w:rPr>
      </w:pPr>
    </w:p>
    <w:p w:rsidR="007B7D85" w:rsidRDefault="007B7D85" w:rsidP="00716247">
      <w:pPr>
        <w:widowControl w:val="0"/>
        <w:adjustRightInd/>
        <w:snapToGrid/>
        <w:spacing w:after="0" w:line="560" w:lineRule="exact"/>
        <w:rPr>
          <w:rFonts w:ascii="黑体" w:eastAsia="黑体" w:hAnsi="宋体" w:cs="微软雅黑"/>
          <w:b/>
          <w:kern w:val="2"/>
          <w:sz w:val="32"/>
          <w:szCs w:val="32"/>
        </w:rPr>
      </w:pPr>
    </w:p>
    <w:p w:rsidR="007B7D85" w:rsidRDefault="007B7D85" w:rsidP="00716247">
      <w:pPr>
        <w:widowControl w:val="0"/>
        <w:adjustRightInd/>
        <w:snapToGrid/>
        <w:spacing w:after="0"/>
        <w:rPr>
          <w:rFonts w:ascii="黑体" w:eastAsia="黑体" w:hAnsi="宋体" w:cs="微软雅黑"/>
          <w:b/>
          <w:kern w:val="2"/>
          <w:sz w:val="32"/>
          <w:szCs w:val="32"/>
        </w:rPr>
      </w:pPr>
    </w:p>
    <w:p w:rsidR="007B7D85" w:rsidRDefault="007B7D85" w:rsidP="00A331B4">
      <w:pPr>
        <w:pStyle w:val="PlainText"/>
        <w:jc w:val="center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经管党发〔</w:t>
      </w:r>
      <w:r>
        <w:rPr>
          <w:rFonts w:ascii="仿宋_GB2312" w:eastAsia="仿宋_GB2312" w:hAnsi="Times New Roman"/>
          <w:sz w:val="28"/>
          <w:szCs w:val="28"/>
        </w:rPr>
        <w:t>2016</w:t>
      </w:r>
      <w:r>
        <w:rPr>
          <w:rFonts w:ascii="仿宋_GB2312" w:eastAsia="仿宋_GB2312" w:hAnsi="Times New Roman" w:hint="eastAsia"/>
          <w:sz w:val="28"/>
          <w:szCs w:val="28"/>
        </w:rPr>
        <w:t>〕</w:t>
      </w:r>
      <w:r>
        <w:rPr>
          <w:rFonts w:ascii="仿宋_GB2312" w:eastAsia="仿宋_GB2312" w:hAnsi="Times New Roman"/>
          <w:sz w:val="28"/>
          <w:szCs w:val="28"/>
        </w:rPr>
        <w:t>5</w:t>
      </w:r>
      <w:r>
        <w:rPr>
          <w:rFonts w:ascii="仿宋_GB2312" w:eastAsia="仿宋_GB2312" w:hAnsi="Times New Roman" w:hint="eastAsia"/>
          <w:sz w:val="28"/>
          <w:szCs w:val="28"/>
        </w:rPr>
        <w:t>号</w:t>
      </w:r>
    </w:p>
    <w:p w:rsidR="007B7D85" w:rsidRDefault="007B7D85" w:rsidP="00FB7F32">
      <w:pPr>
        <w:widowControl w:val="0"/>
        <w:adjustRightInd/>
        <w:snapToGrid/>
        <w:spacing w:after="0"/>
        <w:jc w:val="center"/>
        <w:rPr>
          <w:rFonts w:ascii="黑体" w:eastAsia="黑体" w:hAnsi="宋体" w:cs="微软雅黑"/>
          <w:b/>
          <w:kern w:val="2"/>
          <w:sz w:val="32"/>
          <w:szCs w:val="32"/>
        </w:rPr>
      </w:pPr>
    </w:p>
    <w:p w:rsidR="007B7D85" w:rsidRPr="00A76EEE" w:rsidRDefault="007B7D85" w:rsidP="00CF6E76">
      <w:pPr>
        <w:widowControl w:val="0"/>
        <w:adjustRightInd/>
        <w:snapToGrid/>
        <w:spacing w:afterLines="100"/>
        <w:jc w:val="center"/>
        <w:rPr>
          <w:rFonts w:ascii="宋体" w:eastAsia="宋体" w:hAnsi="宋体" w:cs="微软雅黑"/>
          <w:kern w:val="2"/>
          <w:sz w:val="32"/>
          <w:szCs w:val="32"/>
        </w:rPr>
      </w:pPr>
      <w:r w:rsidRPr="00716247">
        <w:rPr>
          <w:rFonts w:ascii="宋体" w:eastAsia="宋体" w:hAnsi="宋体" w:cs="微软雅黑" w:hint="eastAsia"/>
          <w:kern w:val="2"/>
          <w:sz w:val="32"/>
          <w:szCs w:val="32"/>
        </w:rPr>
        <w:t>关于开展党员“亮身份、作承诺、当先锋、树形象”和党员领导干部“学讲话、强党性、转作风、提能力”活动的通</w:t>
      </w:r>
      <w:r w:rsidRPr="00716247">
        <w:rPr>
          <w:rFonts w:ascii="宋体" w:eastAsia="宋体" w:hAnsi="宋体" w:cs="微软雅黑"/>
          <w:kern w:val="2"/>
          <w:sz w:val="32"/>
          <w:szCs w:val="32"/>
        </w:rPr>
        <w:t xml:space="preserve">   </w:t>
      </w:r>
      <w:r w:rsidRPr="00716247">
        <w:rPr>
          <w:rFonts w:ascii="宋体" w:eastAsia="宋体" w:hAnsi="宋体" w:cs="微软雅黑" w:hint="eastAsia"/>
          <w:kern w:val="2"/>
          <w:sz w:val="32"/>
          <w:szCs w:val="32"/>
        </w:rPr>
        <w:t>知</w:t>
      </w:r>
    </w:p>
    <w:p w:rsidR="007B7D85" w:rsidRPr="00716247" w:rsidRDefault="007B7D85" w:rsidP="00CF6E76">
      <w:pPr>
        <w:widowControl w:val="0"/>
        <w:adjustRightInd/>
        <w:snapToGrid/>
        <w:spacing w:beforeLines="50" w:afterLines="50" w:line="360" w:lineRule="auto"/>
        <w:jc w:val="both"/>
        <w:rPr>
          <w:rFonts w:ascii="仿宋_GB2312" w:eastAsia="仿宋_GB2312" w:hAnsi="宋体" w:cs="微软雅黑"/>
          <w:b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b/>
          <w:kern w:val="2"/>
          <w:sz w:val="28"/>
          <w:szCs w:val="28"/>
        </w:rPr>
        <w:t>各党支部：</w:t>
      </w:r>
    </w:p>
    <w:p w:rsidR="007B7D85" w:rsidRPr="00716247" w:rsidRDefault="007B7D85" w:rsidP="00EA0D42">
      <w:pPr>
        <w:spacing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为推动“两学一做”学习教育深入扎实开展，引导全院党员立足岗位作贡献，充分发挥先锋模范作用，根据中共安徽省委学习教育协调小组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(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皖学组发〔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2016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〕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7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号、皖学组发〔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2016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〕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12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号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 xml:space="preserve">) 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和校发〔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2016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〕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40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号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)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等文件要求，现就在全院党员中深入开展“亮身份、作承诺、当先锋、树形象”和党员领导干部中开展“学讲话、强党性、转作风、提能力”活动有关事项通知如下。</w:t>
      </w:r>
    </w:p>
    <w:p w:rsidR="007B7D85" w:rsidRPr="00716247" w:rsidRDefault="007B7D85" w:rsidP="00EA0D42">
      <w:pPr>
        <w:spacing w:line="500" w:lineRule="exact"/>
        <w:ind w:firstLineChars="196" w:firstLine="31680"/>
        <w:rPr>
          <w:rFonts w:ascii="仿宋_GB2312" w:eastAsia="仿宋_GB2312" w:hAnsi="宋体" w:cs="微软雅黑"/>
          <w:b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b/>
          <w:kern w:val="2"/>
          <w:sz w:val="28"/>
          <w:szCs w:val="28"/>
        </w:rPr>
        <w:t>一、活动目的</w:t>
      </w:r>
    </w:p>
    <w:p w:rsidR="007B7D85" w:rsidRPr="00716247" w:rsidRDefault="007B7D85" w:rsidP="00EA0D42">
      <w:pPr>
        <w:spacing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通过开展“亮、作、当、树”、“学、强、转、提”活动，教育引导广大党员在任何岗位、任何地方、任何时候、任何情况下，都能铭记党员身份，履行党员义务，不断增强党员意识；带头承诺践诺，践行党的宗旨，强化群众观念，密切联系师生，积极为师生做好事、办实事、解难事，不断增强师生感情；勇于担当作为，自觉把本职工作当作崇高的事业来对待，事事有激情，处处在状态，在推进改革发展稳定中当标兵、作模范；坚持“四讲四有”标准，在工作、学习和社会生活中起先锋模范作用，做到平常时候看得出来，关键时刻冲得上去，把党员先锋形象树起来，在协调推进“四个全面”战略布局、贯彻落实五大发展理念、贯彻落实学校“十三五”发展规划和地方特色高水平大学建设中建功立业。</w:t>
      </w:r>
    </w:p>
    <w:p w:rsidR="007B7D85" w:rsidRPr="00716247" w:rsidRDefault="007B7D85" w:rsidP="00EA0D42">
      <w:pPr>
        <w:spacing w:line="500" w:lineRule="exact"/>
        <w:ind w:firstLineChars="147" w:firstLine="31680"/>
        <w:rPr>
          <w:rFonts w:ascii="仿宋_GB2312" w:eastAsia="仿宋_GB2312" w:hAnsi="宋体" w:cs="微软雅黑"/>
          <w:b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b/>
          <w:kern w:val="2"/>
          <w:sz w:val="28"/>
          <w:szCs w:val="28"/>
        </w:rPr>
        <w:t>二、基本原则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1.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坚持分类指导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结合学院实际，确定教师、管理、学生党员的岗位特点，突出实践特色，加强分类指导，把活动任务具体化、精准化、差异化，因地因事制宜，分类别、分层次开展活动，不搞“一刀切”。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2.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突出师生满意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坚持把师生满意作为检验活动成效的标准，顺应师生期盼，把师生意愿和需求作为活动的重要内容，帮助解决师生最关心、最直接、最现实的利益问题，让师生在活动中看到变化、见到实效、得到实惠，在师生中树立党员良好形象。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3.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发挥优势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充分利用各自专业资源，在精准扶贫、三下乡社会实践调查、党员“两学一做”社会调研活动、各类志愿者等活动中，亮出身份，为当地群众办实事办好事，塑造党员的良好形象。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4.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注重融入日常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增强政治自觉、思想自觉、行动自觉，经常以“四讲四有”标准来对照检视，进一步增强党员政治意识、大局意识、核心意识、看齐意识，始终把“亮、作、当、树”、“学、强、转、提”抓在日常、做在平常、严在经常。</w:t>
      </w:r>
    </w:p>
    <w:p w:rsidR="007B7D85" w:rsidRPr="00716247" w:rsidRDefault="007B7D85" w:rsidP="00EA0D42">
      <w:pPr>
        <w:spacing w:beforeLines="50" w:after="10" w:line="500" w:lineRule="exact"/>
        <w:ind w:firstLineChars="196" w:firstLine="31680"/>
        <w:rPr>
          <w:rFonts w:ascii="仿宋_GB2312" w:eastAsia="仿宋_GB2312" w:hAnsi="宋体" w:cs="微软雅黑"/>
          <w:b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b/>
          <w:kern w:val="2"/>
          <w:sz w:val="28"/>
          <w:szCs w:val="28"/>
        </w:rPr>
        <w:t>三、主要内容</w:t>
      </w:r>
    </w:p>
    <w:p w:rsidR="007B7D85" w:rsidRPr="00716247" w:rsidRDefault="007B7D85" w:rsidP="00EA0D42">
      <w:pPr>
        <w:spacing w:beforeLines="50"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1.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亮出党员身份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1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）党员在工作期间，以及在开展联系服务师生、参加党内重大活动和重要会议时，通过佩戴党徽、进行网上党务公开等方式，亮出身份；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2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）学生党员在考试、集体活动中，亮身份，做表率，在评奖评优、评困评贷中，亮身份，有姿态；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5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）组织开展红色教育活动，“回顾党的历史，缅怀革命先烈”，亮身份，接受教育，激发工作热情。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2.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广泛开展承诺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全体党员要体现合格共产党员“四讲四有”标准，结合工作和生活实际，广泛开展承诺活动，以长远承诺为基础、年度承诺为主体、即时承诺为补充，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 xml:space="preserve"> 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“三位一体”。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1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）教师党员要围绕贯彻党的教育方针、推进教育改革，主要在爱岗敬业、为人师表、联系和关爱学生、务实有效地做好教育教学工作等方面进行承诺；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2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）学生党员要围绕成长成才、报效祖国，主要在刻苦学习、道德养成、遵纪守法、参加志愿服务活动等方面进行承诺，在学习、生活中作出表率，积极为班风学风建设发挥作用。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3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辅导员党员要围绕加强责任感和事业心，积极践行管理育人，广泛接触学生，深入宿舍、课堂、学生中间，加强调查研究，了解学生动态，真心关心学生，做好思想教育工作，引领学生健康成长等方面进行承诺；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4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）党员科级干部、党支部书记要围绕改进作风，树立为师生服务的宗旨，主要在加强科学规范管理，提高服务效率、服务水平和质量等方面进行承诺；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5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处级党员领导干部要围绕以身作则，创新、高效地做信念坚定、为民服务、勤政务实、敢于担当、清正廉洁的好干部，主要在带头抓好理论学习和党内政治生活、完成学校和学院的工作任务、推动各项任务落实、密切联系师生，真心、用心、热心为师生员工服务等方面进行承诺。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3.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争当先锋模范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对照“四讲四有”标准，坚持在思想上、行动上当先锋、作表率，在带头坚定理想信念、增强“四个意识”，强化宗旨观念、树立清风正气、立足本职岗位等方面发挥先锋模范作用，保持党的先进性和纯洁性。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1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）教师党员要带头加强政治思想建设，在做好教学科研育人工作中当先锋，积极开展教师党员进课堂“亮、作、当、树”活动，引领教师上好每一节课；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2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）学生党员要带头弘扬社会主义核心价值观，增强文化自信，在争做“有理想、有追求，有担当、有作为，有品质、有修养”的优秀学生中当先锋。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3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）辅导员要不断增强业务能力，提高学生教育管理水平，在引领大学生思想，关爱学生成长中当先锋；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4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）学院党员科级干部、党支部书记要增强服务意识，提高服务水平，在践行管理、服务育人中当先锋；</w:t>
      </w:r>
    </w:p>
    <w:p w:rsidR="007B7D85" w:rsidRPr="00716247" w:rsidRDefault="007B7D85" w:rsidP="00EA0D42">
      <w:pPr>
        <w:spacing w:after="0" w:line="500" w:lineRule="exact"/>
        <w:ind w:firstLineChars="1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5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）处级党员领导干部要在学习教育中走在前面、深学一层，做坚定理想信念、保持对党忠诚、树立清风正气、勇于担当作为的表率。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4.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树立良好形象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全体党员要树立讲政治、有信念的良好形象，始终对党忠诚，挺起理想信念的“主心骨”，做到在党言党、在党忧党、在党为党、在党爱党；要树立讲规矩、有纪律的良好形象，严守党的政治纪律和政治规矩，增强组织观念、服从组织决定，知敬畏、明底线、守规矩；要树立讲道德、有品行的良好形象，明大德、守公德、严私德，传承党的优良作风，弘扬中华传统美德，践行社会主义核心价值观，坚守共产党人的精神高地；要树立讲奉献、有作为的良好形象，践行党的宗旨，保持为民本色，敢于担当、勇于负责，在推进改革发展稳定中当标兵、作模范，真正把合格的标尺立起来，把做人做事的底线划出来，把党员的先锋形象树起来，让党旗在学校高高飘扬。学院党总支通过评选表彰“两学一做”先进集体和先进个人，广泛宣传先进优秀事迹，积极营造学先进、比优秀氛围。</w:t>
      </w:r>
    </w:p>
    <w:p w:rsidR="007B7D85" w:rsidRPr="00716247" w:rsidRDefault="007B7D85" w:rsidP="00EA0D42">
      <w:pPr>
        <w:spacing w:after="0" w:line="4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5.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落实在密切联系师生之中</w:t>
      </w:r>
    </w:p>
    <w:p w:rsidR="007B7D85" w:rsidRPr="00B6238B" w:rsidRDefault="007B7D85" w:rsidP="00EA0D42">
      <w:pPr>
        <w:spacing w:after="0" w:line="500" w:lineRule="exact"/>
        <w:ind w:firstLineChars="147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1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）教师党员：每人对口自主联系本专业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1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—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4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年级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3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—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4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间宿舍学生；教师党小组每组自主联系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3</w:t>
      </w:r>
      <w:r>
        <w:rPr>
          <w:rFonts w:ascii="仿宋_GB2312" w:eastAsia="仿宋_GB2312" w:hAnsi="宋体" w:cs="微软雅黑"/>
          <w:kern w:val="2"/>
          <w:sz w:val="28"/>
          <w:szCs w:val="28"/>
        </w:rPr>
        <w:t>-4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个学生班级；</w:t>
      </w:r>
    </w:p>
    <w:p w:rsidR="007B7D85" w:rsidRPr="00B6238B" w:rsidRDefault="007B7D85" w:rsidP="00EA0D42">
      <w:pPr>
        <w:spacing w:after="0" w:line="500" w:lineRule="exact"/>
        <w:ind w:firstLineChars="147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2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）学生党员：组织开展好“党员示范寝室”活动，开展“党员监督岗”活动，每人联系本班、本专业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3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—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4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间宿舍学生；</w:t>
      </w:r>
    </w:p>
    <w:p w:rsidR="007B7D85" w:rsidRPr="00B6238B" w:rsidRDefault="007B7D85" w:rsidP="00EA0D42">
      <w:pPr>
        <w:spacing w:after="0" w:line="500" w:lineRule="exact"/>
        <w:ind w:firstLineChars="147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3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）科级干部党员：每人联系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2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个学生班级；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3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—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4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间宿舍学生。</w:t>
      </w:r>
    </w:p>
    <w:p w:rsidR="007B7D85" w:rsidRDefault="007B7D85" w:rsidP="00EA0D42">
      <w:pPr>
        <w:spacing w:after="0" w:line="500" w:lineRule="exact"/>
        <w:ind w:firstLineChars="147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（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4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）处级干部党员：每人联系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2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个教研室，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3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个学生班级，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5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间宿舍学生。</w:t>
      </w:r>
    </w:p>
    <w:p w:rsidR="007B7D85" w:rsidRPr="00716247" w:rsidRDefault="007B7D85" w:rsidP="00CF6E76">
      <w:pPr>
        <w:spacing w:beforeLines="50" w:afterLines="50" w:line="500" w:lineRule="exact"/>
        <w:rPr>
          <w:rFonts w:ascii="仿宋_GB2312" w:eastAsia="仿宋_GB2312" w:hAnsi="宋体" w:cs="微软雅黑"/>
          <w:b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b/>
          <w:kern w:val="2"/>
          <w:sz w:val="28"/>
          <w:szCs w:val="28"/>
        </w:rPr>
        <w:t>四、有关要求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1.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加强组织领导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开展“亮、作、当、树”、“学、强、转、提”活动，是深入推动学习教育的有效载体。各党支部要高度重视，加强组织领导，强化责任落实，紧密结合支部实际，精心谋划，周密部署。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2.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坚持统筹兼顾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要把开展“亮、作、当、树”</w:t>
      </w: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 xml:space="preserve"> 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、“学、强、转、提”活动作为开展学习教育的重要内容，与推动学院年度任务完成紧密结合起来，与做好党员本职工作紧密结合起来，以活动促学习教育开展和任务落实，以学习教育开展和任务完成情况检验活动开展成效。</w:t>
      </w:r>
    </w:p>
    <w:p w:rsidR="007B7D85" w:rsidRPr="00716247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/>
          <w:kern w:val="2"/>
          <w:sz w:val="28"/>
          <w:szCs w:val="28"/>
        </w:rPr>
        <w:t>3.</w:t>
      </w: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营造良好环境</w:t>
      </w:r>
    </w:p>
    <w:p w:rsidR="007B7D85" w:rsidRDefault="007B7D85" w:rsidP="00EA0D42">
      <w:pPr>
        <w:spacing w:after="0" w:line="500" w:lineRule="exact"/>
        <w:ind w:firstLineChars="200" w:firstLine="31680"/>
        <w:rPr>
          <w:rFonts w:ascii="仿宋_GB2312" w:eastAsia="仿宋_GB2312" w:hAnsi="宋体" w:cs="微软雅黑"/>
          <w:kern w:val="2"/>
          <w:sz w:val="28"/>
          <w:szCs w:val="28"/>
        </w:rPr>
      </w:pPr>
      <w:r w:rsidRPr="00716247">
        <w:rPr>
          <w:rFonts w:ascii="仿宋_GB2312" w:eastAsia="仿宋_GB2312" w:hAnsi="宋体" w:cs="微软雅黑" w:hint="eastAsia"/>
          <w:kern w:val="2"/>
          <w:sz w:val="28"/>
          <w:szCs w:val="28"/>
        </w:rPr>
        <w:t>要切实加强宣传，利用学院网站、宣传栏等媒体，及时宣传开展活动的好做法好经验和活动中涌现出的先进典型，充分调动广大党员参与的积极性主动性。</w:t>
      </w:r>
    </w:p>
    <w:p w:rsidR="007B7D85" w:rsidRPr="00EA0D42" w:rsidRDefault="007B7D85" w:rsidP="00B6238B">
      <w:pPr>
        <w:spacing w:after="0" w:line="500" w:lineRule="exact"/>
        <w:rPr>
          <w:rFonts w:ascii="仿宋_GB2312" w:eastAsia="仿宋_GB2312" w:hAnsi="宋体" w:cs="微软雅黑"/>
          <w:kern w:val="2"/>
          <w:sz w:val="24"/>
          <w:szCs w:val="24"/>
        </w:rPr>
      </w:pPr>
    </w:p>
    <w:p w:rsidR="007B7D85" w:rsidRDefault="007B7D85" w:rsidP="00EA0D42">
      <w:pPr>
        <w:widowControl w:val="0"/>
        <w:adjustRightInd/>
        <w:snapToGrid/>
        <w:spacing w:after="0"/>
        <w:ind w:firstLineChars="200" w:firstLine="31680"/>
        <w:jc w:val="both"/>
      </w:pPr>
    </w:p>
    <w:p w:rsidR="007B7D85" w:rsidRDefault="007B7D85" w:rsidP="00EA0D42">
      <w:pPr>
        <w:widowControl w:val="0"/>
        <w:adjustRightInd/>
        <w:snapToGrid/>
        <w:spacing w:after="0"/>
        <w:ind w:firstLineChars="200" w:firstLine="31680"/>
        <w:jc w:val="both"/>
      </w:pPr>
    </w:p>
    <w:p w:rsidR="007B7D85" w:rsidRDefault="007B7D85" w:rsidP="00EA0D42">
      <w:pPr>
        <w:widowControl w:val="0"/>
        <w:adjustRightInd/>
        <w:snapToGrid/>
        <w:spacing w:after="0"/>
        <w:ind w:firstLineChars="200" w:firstLine="31680"/>
        <w:jc w:val="both"/>
      </w:pPr>
    </w:p>
    <w:p w:rsidR="007B7D85" w:rsidRDefault="007B7D85" w:rsidP="00B6238B">
      <w:pPr>
        <w:widowControl w:val="0"/>
        <w:adjustRightInd/>
        <w:snapToGrid/>
        <w:spacing w:after="0"/>
        <w:jc w:val="both"/>
      </w:pPr>
    </w:p>
    <w:p w:rsidR="007B7D85" w:rsidRDefault="007B7D85" w:rsidP="00B6238B">
      <w:pPr>
        <w:widowControl w:val="0"/>
        <w:adjustRightInd/>
        <w:snapToGrid/>
        <w:spacing w:after="0"/>
        <w:jc w:val="right"/>
        <w:rPr>
          <w:rFonts w:ascii="仿宋_GB2312" w:eastAsia="仿宋_GB2312" w:hAnsi="宋体" w:cs="微软雅黑"/>
          <w:kern w:val="2"/>
          <w:sz w:val="28"/>
          <w:szCs w:val="28"/>
        </w:rPr>
      </w:pPr>
    </w:p>
    <w:p w:rsidR="007B7D85" w:rsidRPr="00B6238B" w:rsidRDefault="007B7D85" w:rsidP="00B6238B">
      <w:pPr>
        <w:widowControl w:val="0"/>
        <w:adjustRightInd/>
        <w:snapToGrid/>
        <w:spacing w:after="0"/>
        <w:jc w:val="right"/>
        <w:rPr>
          <w:rFonts w:ascii="仿宋_GB2312" w:eastAsia="仿宋_GB2312" w:hAnsi="宋体" w:cs="微软雅黑"/>
          <w:kern w:val="2"/>
          <w:sz w:val="28"/>
          <w:szCs w:val="28"/>
        </w:rPr>
      </w:pP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2016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年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9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月</w:t>
      </w:r>
      <w:r w:rsidRPr="00B6238B">
        <w:rPr>
          <w:rFonts w:ascii="仿宋_GB2312" w:eastAsia="仿宋_GB2312" w:hAnsi="宋体" w:cs="微软雅黑"/>
          <w:kern w:val="2"/>
          <w:sz w:val="28"/>
          <w:szCs w:val="28"/>
        </w:rPr>
        <w:t>30</w:t>
      </w:r>
      <w:r w:rsidRPr="00B6238B">
        <w:rPr>
          <w:rFonts w:ascii="仿宋_GB2312" w:eastAsia="仿宋_GB2312" w:hAnsi="宋体" w:cs="微软雅黑" w:hint="eastAsia"/>
          <w:kern w:val="2"/>
          <w:sz w:val="28"/>
          <w:szCs w:val="28"/>
        </w:rPr>
        <w:t>日</w:t>
      </w:r>
    </w:p>
    <w:sectPr w:rsidR="007B7D85" w:rsidRPr="00B6238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691"/>
    <w:rsid w:val="00045685"/>
    <w:rsid w:val="000C070A"/>
    <w:rsid w:val="0011253E"/>
    <w:rsid w:val="00136ACA"/>
    <w:rsid w:val="0017240C"/>
    <w:rsid w:val="001849F8"/>
    <w:rsid w:val="001A0922"/>
    <w:rsid w:val="001A24B6"/>
    <w:rsid w:val="001A5329"/>
    <w:rsid w:val="001B7109"/>
    <w:rsid w:val="001F63DE"/>
    <w:rsid w:val="002728ED"/>
    <w:rsid w:val="00275D7A"/>
    <w:rsid w:val="00286532"/>
    <w:rsid w:val="002D2D0D"/>
    <w:rsid w:val="00323B43"/>
    <w:rsid w:val="00343DF9"/>
    <w:rsid w:val="00395B14"/>
    <w:rsid w:val="003B4F6C"/>
    <w:rsid w:val="003B7FBE"/>
    <w:rsid w:val="003D37D8"/>
    <w:rsid w:val="003E0691"/>
    <w:rsid w:val="004002DC"/>
    <w:rsid w:val="00420606"/>
    <w:rsid w:val="004339B6"/>
    <w:rsid w:val="004350AC"/>
    <w:rsid w:val="004358AB"/>
    <w:rsid w:val="00465089"/>
    <w:rsid w:val="004C444F"/>
    <w:rsid w:val="004F5499"/>
    <w:rsid w:val="00574CF0"/>
    <w:rsid w:val="006269C0"/>
    <w:rsid w:val="00663B3F"/>
    <w:rsid w:val="0069021A"/>
    <w:rsid w:val="0069454B"/>
    <w:rsid w:val="00696C20"/>
    <w:rsid w:val="006B3E56"/>
    <w:rsid w:val="006C52C3"/>
    <w:rsid w:val="006F33EC"/>
    <w:rsid w:val="006F599D"/>
    <w:rsid w:val="00706804"/>
    <w:rsid w:val="00716247"/>
    <w:rsid w:val="007206DD"/>
    <w:rsid w:val="00723A1D"/>
    <w:rsid w:val="00735DF5"/>
    <w:rsid w:val="00757551"/>
    <w:rsid w:val="007763DE"/>
    <w:rsid w:val="007A2FFD"/>
    <w:rsid w:val="007A4F74"/>
    <w:rsid w:val="007B1398"/>
    <w:rsid w:val="007B7D85"/>
    <w:rsid w:val="008B7726"/>
    <w:rsid w:val="008E42A9"/>
    <w:rsid w:val="008F3D83"/>
    <w:rsid w:val="00920123"/>
    <w:rsid w:val="009207FB"/>
    <w:rsid w:val="00987632"/>
    <w:rsid w:val="009A05C3"/>
    <w:rsid w:val="00A331B4"/>
    <w:rsid w:val="00A3449F"/>
    <w:rsid w:val="00A71C7C"/>
    <w:rsid w:val="00A76EEE"/>
    <w:rsid w:val="00B30A03"/>
    <w:rsid w:val="00B53713"/>
    <w:rsid w:val="00B6238B"/>
    <w:rsid w:val="00B673C3"/>
    <w:rsid w:val="00BA2081"/>
    <w:rsid w:val="00BE6A29"/>
    <w:rsid w:val="00C46E6C"/>
    <w:rsid w:val="00C53182"/>
    <w:rsid w:val="00C55FB8"/>
    <w:rsid w:val="00CA4D50"/>
    <w:rsid w:val="00CA50E7"/>
    <w:rsid w:val="00CF034E"/>
    <w:rsid w:val="00CF6E76"/>
    <w:rsid w:val="00D466E8"/>
    <w:rsid w:val="00D522C4"/>
    <w:rsid w:val="00D53D0A"/>
    <w:rsid w:val="00DF03B5"/>
    <w:rsid w:val="00E11DF8"/>
    <w:rsid w:val="00E1658E"/>
    <w:rsid w:val="00E42C94"/>
    <w:rsid w:val="00E75013"/>
    <w:rsid w:val="00E96043"/>
    <w:rsid w:val="00EA0D42"/>
    <w:rsid w:val="00ED06F9"/>
    <w:rsid w:val="00F15131"/>
    <w:rsid w:val="00F2450B"/>
    <w:rsid w:val="00F61B6F"/>
    <w:rsid w:val="00FB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paragraph" w:styleId="Heading1">
    <w:name w:val="heading 1"/>
    <w:basedOn w:val="Normal"/>
    <w:link w:val="Heading1Char"/>
    <w:uiPriority w:val="99"/>
    <w:qFormat/>
    <w:rsid w:val="003E0691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0691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3E069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Strong">
    <w:name w:val="Strong"/>
    <w:basedOn w:val="DefaultParagraphFont"/>
    <w:uiPriority w:val="99"/>
    <w:qFormat/>
    <w:rsid w:val="003E069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E0691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0691"/>
    <w:rPr>
      <w:rFonts w:ascii="Tahoma" w:hAnsi="Tahoma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A331B4"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3449F"/>
    <w:rPr>
      <w:rFonts w:ascii="宋体" w:eastAsia="宋体" w:hAnsi="Courier New" w:cs="Courier New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0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6</Pages>
  <Words>439</Words>
  <Characters>2504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顾琼</cp:lastModifiedBy>
  <cp:revision>23</cp:revision>
  <cp:lastPrinted>2016-10-19T02:10:00Z</cp:lastPrinted>
  <dcterms:created xsi:type="dcterms:W3CDTF">2016-08-30T08:47:00Z</dcterms:created>
  <dcterms:modified xsi:type="dcterms:W3CDTF">2016-10-19T02:17:00Z</dcterms:modified>
</cp:coreProperties>
</file>